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CD" w:rsidRDefault="002F3FCD" w:rsidP="002F3FCD">
      <w:pPr>
        <w:pStyle w:val="a5"/>
      </w:pPr>
      <w:bookmarkStart w:id="0" w:name="_Toc518042899"/>
      <w:bookmarkStart w:id="1" w:name="_Toc13838380"/>
      <w:bookmarkStart w:id="2" w:name="_GoBack"/>
      <w:bookmarkEnd w:id="2"/>
      <w:r>
        <w:rPr>
          <w:rFonts w:hint="eastAsia"/>
        </w:rPr>
        <w:t>海洋技术（</w:t>
      </w:r>
      <w:r>
        <w:rPr>
          <w:rFonts w:hint="eastAsia"/>
        </w:rPr>
        <w:t>0707</w:t>
      </w:r>
      <w:r>
        <w:t>Z2</w:t>
      </w:r>
      <w:r>
        <w:rPr>
          <w:rFonts w:hint="eastAsia"/>
        </w:rPr>
        <w:t xml:space="preserve"> </w:t>
      </w:r>
      <w:r>
        <w:rPr>
          <w:rFonts w:hint="eastAsia"/>
        </w:rPr>
        <w:t>）</w:t>
      </w:r>
      <w:bookmarkEnd w:id="0"/>
      <w:bookmarkEnd w:id="1"/>
    </w:p>
    <w:p w:rsidR="002F3FCD" w:rsidRDefault="002F3FCD" w:rsidP="002F3FCD">
      <w:pPr>
        <w:spacing w:beforeLines="50" w:before="156" w:afterLines="50" w:after="156"/>
        <w:ind w:left="482"/>
        <w:rPr>
          <w:rFonts w:ascii="宋体" w:eastAsia="宋体" w:hAnsi="宋体" w:cs="宋体"/>
          <w:sz w:val="21"/>
          <w:szCs w:val="21"/>
        </w:rPr>
      </w:pPr>
      <w:r>
        <w:rPr>
          <w:rFonts w:ascii="宋体" w:eastAsia="宋体" w:hAnsi="宋体" w:cs="宋体" w:hint="eastAsia"/>
          <w:b/>
          <w:bCs/>
          <w:sz w:val="21"/>
          <w:szCs w:val="21"/>
        </w:rPr>
        <w:t>一、学科简介</w:t>
      </w:r>
      <w:r>
        <w:rPr>
          <w:rFonts w:ascii="宋体" w:eastAsia="宋体" w:hAnsi="宋体" w:cs="宋体" w:hint="eastAsia"/>
          <w:sz w:val="21"/>
          <w:szCs w:val="21"/>
        </w:rPr>
        <w:t>：</w:t>
      </w:r>
    </w:p>
    <w:p w:rsidR="002F3FCD" w:rsidRDefault="002F3FCD" w:rsidP="002F3FCD">
      <w:pPr>
        <w:spacing w:before="50" w:line="360" w:lineRule="auto"/>
        <w:ind w:firstLineChars="200" w:firstLine="420"/>
        <w:jc w:val="both"/>
        <w:rPr>
          <w:rFonts w:ascii="宋体" w:eastAsia="宋体" w:hAnsi="宋体" w:cs="宋体"/>
          <w:sz w:val="21"/>
          <w:szCs w:val="21"/>
        </w:rPr>
      </w:pPr>
      <w:r>
        <w:rPr>
          <w:rFonts w:ascii="宋体" w:eastAsia="宋体" w:hAnsi="宋体" w:cs="宋体"/>
          <w:sz w:val="21"/>
          <w:szCs w:val="21"/>
        </w:rPr>
        <w:t>海洋技术是海洋科学的重要组成部分，和物理海洋学、海洋生物学、海洋化学及海洋地质学有着非常密切的关系，它既是其它海洋二级学科研究的重要手段与技术方法，也有着自己特定的研究内容。通常，海洋技术是指研究海洋自然现象及其变化规律、开发利用海洋资源和保护海洋环境所使用的各种方法、技术和设备的总称。</w:t>
      </w:r>
    </w:p>
    <w:p w:rsidR="002F3FCD" w:rsidRDefault="002F3FCD" w:rsidP="002F3FCD">
      <w:pPr>
        <w:spacing w:before="50"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海洋技术专业成立于2001年，是广东省特色专业，拥有学士、硕士、博士学位授予权。海洋技术学科是为一级学科海洋学下设的二级学科，归属海洋科学管理。广东海洋大学海洋科学学科在广东省属于紧缺和特色学科，是广东省珠江学者设岗学科、广东省优势重点学科和广东省高水平大学重点建设学科。广东海洋大学的海洋技术学科是在海洋遥感技术和海洋声学技术两个学科基础发展起来的，</w:t>
      </w:r>
      <w:r>
        <w:rPr>
          <w:rFonts w:ascii="宋体" w:eastAsia="宋体" w:hAnsi="宋体" w:cs="宋体"/>
          <w:sz w:val="21"/>
          <w:szCs w:val="21"/>
        </w:rPr>
        <w:t>是一门涉及</w:t>
      </w:r>
      <w:r>
        <w:rPr>
          <w:rFonts w:ascii="宋体" w:eastAsia="宋体" w:hAnsi="宋体" w:cs="宋体" w:hint="eastAsia"/>
          <w:sz w:val="21"/>
          <w:szCs w:val="21"/>
        </w:rPr>
        <w:t>多个</w:t>
      </w:r>
      <w:r>
        <w:rPr>
          <w:rFonts w:ascii="宋体" w:eastAsia="宋体" w:hAnsi="宋体" w:cs="宋体"/>
          <w:sz w:val="21"/>
          <w:szCs w:val="21"/>
        </w:rPr>
        <w:t>门类的综合性学科</w:t>
      </w:r>
      <w:r>
        <w:rPr>
          <w:rFonts w:ascii="宋体" w:eastAsia="宋体" w:hAnsi="宋体" w:cs="宋体" w:hint="eastAsia"/>
          <w:sz w:val="21"/>
          <w:szCs w:val="21"/>
        </w:rPr>
        <w:t>，目前主要围绕海洋遥感与GIS、海洋声学与探测、</w:t>
      </w:r>
      <w:r>
        <w:rPr>
          <w:rFonts w:ascii="宋体" w:eastAsia="宋体" w:hAnsi="宋体" w:cs="宋体"/>
          <w:sz w:val="21"/>
          <w:szCs w:val="21"/>
        </w:rPr>
        <w:t>海岸带与海洋监测技术</w:t>
      </w:r>
      <w:r>
        <w:rPr>
          <w:rFonts w:ascii="宋体" w:eastAsia="宋体" w:hAnsi="宋体" w:cs="宋体" w:hint="eastAsia"/>
          <w:sz w:val="21"/>
          <w:szCs w:val="21"/>
        </w:rPr>
        <w:t>等技术开展科学研究。本学科点设在电子与信息工程学院，授予理学博士学位。</w:t>
      </w:r>
    </w:p>
    <w:p w:rsidR="002F3FCD" w:rsidRDefault="002F3FCD" w:rsidP="002F3FCD">
      <w:pPr>
        <w:spacing w:beforeLines="50" w:before="156" w:afterLines="50" w:after="156"/>
        <w:ind w:firstLineChars="200" w:firstLine="422"/>
        <w:rPr>
          <w:rFonts w:ascii="宋体" w:eastAsia="宋体" w:hAnsi="宋体" w:cs="宋体"/>
          <w:b/>
          <w:bCs/>
          <w:sz w:val="21"/>
          <w:szCs w:val="21"/>
        </w:rPr>
      </w:pPr>
      <w:r>
        <w:rPr>
          <w:rFonts w:ascii="宋体" w:eastAsia="宋体" w:hAnsi="宋体" w:cs="宋体" w:hint="eastAsia"/>
          <w:b/>
          <w:bCs/>
          <w:sz w:val="21"/>
          <w:szCs w:val="21"/>
        </w:rPr>
        <w:t>二、主要研究方向</w:t>
      </w:r>
    </w:p>
    <w:p w:rsidR="002F3FCD" w:rsidRDefault="002F3FCD" w:rsidP="002F3FCD">
      <w:pPr>
        <w:spacing w:before="50" w:line="360" w:lineRule="auto"/>
        <w:ind w:firstLineChars="200" w:firstLine="420"/>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w:t>
      </w:r>
      <w:r>
        <w:rPr>
          <w:rFonts w:ascii="宋体" w:eastAsia="宋体" w:hAnsi="宋体" w:cs="宋体"/>
          <w:sz w:val="21"/>
          <w:szCs w:val="21"/>
        </w:rPr>
        <w:t>海洋遥感与GIS技术</w:t>
      </w:r>
    </w:p>
    <w:p w:rsidR="002F3FCD" w:rsidRDefault="002F3FCD" w:rsidP="002F3FCD">
      <w:pPr>
        <w:spacing w:before="50"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2、海洋声学与探测技术</w:t>
      </w:r>
    </w:p>
    <w:p w:rsidR="002F3FCD" w:rsidRDefault="002F3FCD" w:rsidP="002F3FCD">
      <w:pPr>
        <w:spacing w:before="50"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sz w:val="21"/>
          <w:szCs w:val="21"/>
        </w:rPr>
        <w:t>海岸带与海洋监测技术</w:t>
      </w:r>
    </w:p>
    <w:p w:rsidR="002F3FCD" w:rsidRDefault="002F3FCD" w:rsidP="002F3FCD">
      <w:pPr>
        <w:spacing w:before="50"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4、海洋能开发与技术运用</w:t>
      </w:r>
    </w:p>
    <w:p w:rsidR="002F3FCD" w:rsidRDefault="002F3FCD" w:rsidP="002F3FCD">
      <w:pPr>
        <w:spacing w:beforeLines="50" w:before="156" w:afterLines="50" w:after="156"/>
        <w:ind w:firstLineChars="200" w:firstLine="422"/>
        <w:rPr>
          <w:rFonts w:ascii="宋体" w:eastAsia="宋体" w:hAnsi="宋体" w:cs="宋体"/>
          <w:b/>
          <w:bCs/>
          <w:sz w:val="21"/>
          <w:szCs w:val="21"/>
        </w:rPr>
      </w:pPr>
      <w:r>
        <w:rPr>
          <w:rFonts w:ascii="宋体" w:eastAsia="宋体" w:hAnsi="宋体" w:cs="宋体" w:hint="eastAsia"/>
          <w:b/>
          <w:bCs/>
          <w:sz w:val="21"/>
          <w:szCs w:val="21"/>
        </w:rPr>
        <w:t>三、培养目标</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本学位点瞄准海洋技术前沿，重点围绕南海海域中所面临的环境、资源、安全的科学问题和关键技术，</w:t>
      </w:r>
      <w:r>
        <w:rPr>
          <w:rFonts w:ascii="宋体" w:eastAsia="宋体" w:hAnsi="宋体" w:cs="宋体"/>
          <w:sz w:val="21"/>
          <w:szCs w:val="21"/>
        </w:rPr>
        <w:t>以维护国家海洋权益和海洋可持续发展战略为目标，利用多学科交叉方法，在海洋遥感与GIS技术、海岸带及海洋环境监测技术、海洋资源探测开发技术、海洋声学与通信技术等方面开展深入研究</w:t>
      </w:r>
      <w:r>
        <w:rPr>
          <w:rFonts w:ascii="宋体" w:eastAsia="宋体" w:hAnsi="宋体" w:cs="宋体" w:hint="eastAsia"/>
          <w:sz w:val="21"/>
          <w:szCs w:val="21"/>
        </w:rPr>
        <w:t>，培养具备全球视野和高度社会责任感的开拓创新型高层次海洋技术专业人才。具体如下：</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1、坚持四项基本原则，掌握马列主义基本原理、毛泽东思想、邓小平理论、“三个代表”重要思想和</w:t>
      </w:r>
      <w:r>
        <w:fldChar w:fldCharType="begin"/>
      </w:r>
      <w:r>
        <w:instrText xml:space="preserve"> HYPERLINK "http://www.baidu.com/link?url=RjwHAZp7-UFGF2SNsS2UglwSLEJxX0ZMYSh0m0e5aFOjKZDvZrd6dXvKdCFZ838_BCBhUTDgKIiwGL69rp-GgisYDpTEwN0FQHShWWu2diy" \t "_blank" </w:instrText>
      </w:r>
      <w:r>
        <w:fldChar w:fldCharType="separate"/>
      </w:r>
      <w:r>
        <w:rPr>
          <w:rFonts w:ascii="宋体" w:eastAsia="宋体" w:hAnsi="宋体" w:cs="宋体"/>
          <w:sz w:val="21"/>
          <w:szCs w:val="21"/>
        </w:rPr>
        <w:t>新时代中国特色社会主义思想</w:t>
      </w:r>
      <w:r>
        <w:rPr>
          <w:rFonts w:ascii="宋体" w:eastAsia="宋体" w:hAnsi="宋体" w:cs="宋体"/>
          <w:sz w:val="21"/>
          <w:szCs w:val="21"/>
        </w:rPr>
        <w:fldChar w:fldCharType="end"/>
      </w:r>
      <w:r>
        <w:rPr>
          <w:rFonts w:ascii="宋体" w:eastAsia="宋体" w:hAnsi="宋体" w:cs="宋体" w:hint="eastAsia"/>
          <w:sz w:val="21"/>
          <w:szCs w:val="21"/>
        </w:rPr>
        <w:t>；热爱祖国、遵纪守法、</w:t>
      </w:r>
      <w:r>
        <w:rPr>
          <w:rFonts w:ascii="宋体" w:eastAsia="宋体" w:hAnsi="宋体" w:cs="宋体"/>
          <w:sz w:val="21"/>
          <w:szCs w:val="21"/>
        </w:rPr>
        <w:t>品德优良</w:t>
      </w:r>
      <w:r>
        <w:rPr>
          <w:rFonts w:ascii="宋体" w:eastAsia="宋体" w:hAnsi="宋体" w:cs="宋体" w:hint="eastAsia"/>
          <w:sz w:val="21"/>
          <w:szCs w:val="21"/>
        </w:rPr>
        <w:t>、有社会责任感；具有追求真理、献身科学事业的敬业精神和科学道德。</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2、掌握本学科坚实宽广的基础理论和系统深入的专门知识。</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3、了解海洋技术学科发展前沿和动向，具有独立从事海洋技术研发或应用的专门技术工作的能力；熟练掌握海洋技术的基本实验、观测技术和数据分析处理方法；具有团结协作精神，能在海洋技术技术或科学研究方面做出创造性的成果，成为社会主义建设服务的高级专业人才。</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4、至少能</w:t>
      </w:r>
      <w:r>
        <w:rPr>
          <w:rFonts w:ascii="宋体" w:eastAsia="宋体" w:hAnsi="宋体" w:cs="宋体"/>
          <w:sz w:val="21"/>
          <w:szCs w:val="21"/>
        </w:rPr>
        <w:t>熟练运用一门外语阅读</w:t>
      </w:r>
      <w:r>
        <w:rPr>
          <w:rFonts w:ascii="宋体" w:eastAsia="宋体" w:hAnsi="宋体" w:cs="宋体" w:hint="eastAsia"/>
          <w:sz w:val="21"/>
          <w:szCs w:val="21"/>
        </w:rPr>
        <w:t>本</w:t>
      </w:r>
      <w:r>
        <w:rPr>
          <w:rFonts w:ascii="宋体" w:eastAsia="宋体" w:hAnsi="宋体" w:cs="宋体"/>
          <w:sz w:val="21"/>
          <w:szCs w:val="21"/>
        </w:rPr>
        <w:t>专业</w:t>
      </w:r>
      <w:r>
        <w:rPr>
          <w:rFonts w:ascii="宋体" w:eastAsia="宋体" w:hAnsi="宋体" w:cs="宋体" w:hint="eastAsia"/>
          <w:sz w:val="21"/>
          <w:szCs w:val="21"/>
        </w:rPr>
        <w:t>外文资料，并具备良好的写作能力和国际学术交流能力；</w:t>
      </w:r>
      <w:r>
        <w:rPr>
          <w:rFonts w:ascii="宋体" w:eastAsia="宋体" w:hAnsi="宋体" w:cs="宋体"/>
          <w:sz w:val="21"/>
          <w:szCs w:val="21"/>
        </w:rPr>
        <w:t>具有</w:t>
      </w:r>
      <w:r>
        <w:rPr>
          <w:rFonts w:ascii="宋体" w:eastAsia="宋体" w:hAnsi="宋体" w:cs="宋体" w:hint="eastAsia"/>
          <w:sz w:val="21"/>
          <w:szCs w:val="21"/>
        </w:rPr>
        <w:t>较强</w:t>
      </w:r>
      <w:r>
        <w:rPr>
          <w:rFonts w:ascii="宋体" w:eastAsia="宋体" w:hAnsi="宋体" w:cs="宋体"/>
          <w:sz w:val="21"/>
          <w:szCs w:val="21"/>
        </w:rPr>
        <w:t>从事与该专业有关的教学、科研、</w:t>
      </w:r>
      <w:r>
        <w:rPr>
          <w:rFonts w:ascii="宋体" w:eastAsia="宋体" w:hAnsi="宋体" w:cs="宋体" w:hint="eastAsia"/>
          <w:sz w:val="21"/>
          <w:szCs w:val="21"/>
        </w:rPr>
        <w:t>管理</w:t>
      </w:r>
      <w:r>
        <w:rPr>
          <w:rFonts w:ascii="宋体" w:eastAsia="宋体" w:hAnsi="宋体" w:cs="宋体"/>
          <w:sz w:val="21"/>
          <w:szCs w:val="21"/>
        </w:rPr>
        <w:t>的能力。</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5、具有健康的体魄和良好的心理素质。</w:t>
      </w:r>
    </w:p>
    <w:p w:rsidR="002F3FCD" w:rsidRDefault="002F3FCD" w:rsidP="002F3FCD">
      <w:pPr>
        <w:spacing w:beforeLines="50" w:before="156" w:afterLines="50" w:after="156"/>
        <w:ind w:firstLineChars="200" w:firstLine="422"/>
        <w:rPr>
          <w:rFonts w:ascii="宋体" w:eastAsia="宋体" w:hAnsi="宋体" w:cs="宋体"/>
          <w:b/>
          <w:bCs/>
          <w:sz w:val="21"/>
          <w:szCs w:val="21"/>
        </w:rPr>
      </w:pPr>
      <w:r>
        <w:rPr>
          <w:rFonts w:ascii="宋体" w:eastAsia="宋体" w:hAnsi="宋体" w:cs="宋体" w:hint="eastAsia"/>
          <w:b/>
          <w:bCs/>
          <w:sz w:val="21"/>
          <w:szCs w:val="21"/>
        </w:rPr>
        <w:t>四、培养方式</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1、采取导师负责制和集体指导相结合的方式。成立以博士生导师为组长的博士生指导小组，其成员由3～5名本专业和相关学科专业或跨学科的专家组成。导师主导，指导小组发挥集体作用，共同指导博士研究生。</w:t>
      </w:r>
    </w:p>
    <w:p w:rsidR="002F3FCD" w:rsidRDefault="002F3FCD" w:rsidP="002F3FCD">
      <w:pPr>
        <w:spacing w:line="360" w:lineRule="auto"/>
        <w:ind w:firstLineChars="100" w:firstLine="210"/>
        <w:jc w:val="both"/>
        <w:rPr>
          <w:rFonts w:ascii="宋体" w:eastAsia="宋体" w:hAnsi="宋体" w:cs="宋体"/>
          <w:b/>
          <w:bCs/>
          <w:sz w:val="21"/>
          <w:szCs w:val="21"/>
        </w:rPr>
      </w:pPr>
      <w:r>
        <w:rPr>
          <w:rFonts w:ascii="宋体" w:eastAsia="宋体" w:hAnsi="宋体" w:cs="宋体" w:hint="eastAsia"/>
          <w:sz w:val="21"/>
          <w:szCs w:val="21"/>
        </w:rPr>
        <w:t xml:space="preserve"> 2、采取科学研究为主、课程学习为辅、自主学习与创新贯穿全程的培养方式。</w:t>
      </w:r>
    </w:p>
    <w:p w:rsidR="002F3FCD" w:rsidRDefault="002F3FCD" w:rsidP="002F3FCD">
      <w:pPr>
        <w:spacing w:line="360" w:lineRule="auto"/>
        <w:ind w:firstLineChars="200" w:firstLine="422"/>
        <w:jc w:val="both"/>
        <w:rPr>
          <w:rFonts w:ascii="宋体" w:eastAsia="宋体" w:hAnsi="宋体" w:cs="宋体"/>
          <w:b/>
          <w:bCs/>
          <w:sz w:val="21"/>
          <w:szCs w:val="21"/>
        </w:rPr>
      </w:pPr>
      <w:r>
        <w:rPr>
          <w:rFonts w:ascii="宋体" w:eastAsia="宋体" w:hAnsi="宋体" w:cs="宋体" w:hint="eastAsia"/>
          <w:b/>
          <w:bCs/>
          <w:sz w:val="21"/>
          <w:szCs w:val="21"/>
        </w:rPr>
        <w:t>五、学制及学习年限</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学制3年，其中前半年进行理论课程学习，后续时间进行科学研究和撰写学位论文等。最长学习年限6年。</w:t>
      </w:r>
    </w:p>
    <w:p w:rsidR="002F3FCD" w:rsidRDefault="002F3FCD" w:rsidP="002F3FCD">
      <w:pPr>
        <w:spacing w:line="360" w:lineRule="auto"/>
        <w:ind w:firstLineChars="200" w:firstLine="422"/>
        <w:jc w:val="both"/>
        <w:rPr>
          <w:rFonts w:ascii="宋体" w:eastAsia="宋体" w:hAnsi="宋体" w:cs="宋体"/>
          <w:b/>
          <w:bCs/>
          <w:sz w:val="21"/>
          <w:szCs w:val="21"/>
        </w:rPr>
      </w:pPr>
      <w:r>
        <w:rPr>
          <w:rFonts w:ascii="宋体" w:eastAsia="宋体" w:hAnsi="宋体" w:cs="宋体" w:hint="eastAsia"/>
          <w:b/>
          <w:bCs/>
          <w:sz w:val="21"/>
          <w:szCs w:val="21"/>
        </w:rPr>
        <w:t>六、学分要求及课程设置</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应修学分不少于12学分，其中学位课程8学分，非学位课程4学分。课堂教学于第1学期完成，课程成绩学位课70分以上（含70分）为及格，非学位60分以上（含60分）为及格，英语不得免修，成绩及格取得相应学分。第一外语非英语的博士生，必须选修英语做第二外语。跨学科或同等学力的研究生，必须补修2门本学科硕士主干课程，不计学分。课程</w:t>
      </w:r>
      <w:proofErr w:type="gramStart"/>
      <w:r>
        <w:rPr>
          <w:rFonts w:ascii="宋体" w:eastAsia="宋体" w:hAnsi="宋体" w:cs="宋体" w:hint="eastAsia"/>
          <w:sz w:val="21"/>
          <w:szCs w:val="21"/>
        </w:rPr>
        <w:t>设置见</w:t>
      </w:r>
      <w:proofErr w:type="gramEnd"/>
      <w:r>
        <w:rPr>
          <w:rFonts w:ascii="宋体" w:eastAsia="宋体" w:hAnsi="宋体" w:cs="宋体" w:hint="eastAsia"/>
          <w:sz w:val="21"/>
          <w:szCs w:val="21"/>
        </w:rPr>
        <w:t>附表</w:t>
      </w:r>
    </w:p>
    <w:p w:rsidR="002F3FCD" w:rsidRDefault="002F3FCD" w:rsidP="002F3FCD">
      <w:pPr>
        <w:spacing w:line="360" w:lineRule="auto"/>
        <w:ind w:firstLineChars="200" w:firstLine="422"/>
        <w:jc w:val="both"/>
        <w:rPr>
          <w:rFonts w:ascii="宋体" w:eastAsia="宋体" w:hAnsi="宋体" w:cs="宋体"/>
          <w:b/>
          <w:bCs/>
          <w:sz w:val="21"/>
          <w:szCs w:val="21"/>
        </w:rPr>
      </w:pPr>
      <w:r>
        <w:rPr>
          <w:rFonts w:ascii="宋体" w:eastAsia="宋体" w:hAnsi="宋体" w:cs="宋体" w:hint="eastAsia"/>
          <w:b/>
          <w:bCs/>
          <w:sz w:val="21"/>
          <w:szCs w:val="21"/>
        </w:rPr>
        <w:t>七、培养环节</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博士研究生除了完成规定的最低应修课程学分外，必须完成以下培养环节。</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1、制定培养计划</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新生应在入学后1个月内在导师指导下制定出培养计划。</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2、 科学道德与学风建设教育</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研究生入学后认真学习《广东海洋大学学籍管理实施细则》、《广东海洋大学研究生学术不端行为处理办法》、《广东海洋大学研究生学位论文作假行为处理实施细则》等文件以及国家相关规定，在校期间应参加学校组织的科学道德与学风建设专题报告会。</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3、学术活动</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学术活动包括作学术报告、参加国内外专业学术会议、专家学术讲座、学术研讨活动等。</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博士生在学期间应至少参加研究生学术研讨活动5次，参加专家学术讲座或国内外专业学术会议6次，至少作3次院级以上的学术报告，其中包括在校级（或院级）组织的“研究生学术论文报告会”上及国内外专业学术会议上各作1次学术报告。</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4、文献综述</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博士生入学后在指导教师的指导下确定研究方向，通过查阅文献、收集资料和调查研究等工作，把握本研究领域国内外现状和发展动态，并在此基础上确定具体研究课题。博士研究生要求阅读与本研究领域相关的文献不少于60篇，其中外文文献不少于30篇，在进行论文开题论证前应撰写不少于1万字文献综述。</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5、学位论文开题论证</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博士研究生在完成文献综述的基础上，第二学期的4-6月份进行开题报告论证。开题报告会由该一级学科博士学位授权点组织，邀请本学科或相关学科人员范围内组织不少于5名的副教授以上职称的专家参加，对研究课题进行论证。通过开题报告者，方可进入学位论文阶段；未通过者，应根据评议组的意见进行修改，重新开题，仍未通过者，应终止培养，按退学处理。</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6、中期考核</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在博士研究生入学后的第三学期结束前或第四学期开学初，依据博士研究生培养方案及其个人培养计划，对博士研究生在政治思想品德、课程学习、科研实践能力、学位论文进展情况、身心状况等方面进行一次全面考核，以考察科学研究素养、学位论文进展情况为重点。未通过中期考核或明显表现出缺乏科研能力的，或因其他原因不宜继续攻读学位者，应终止其学业。具体按照《广东海洋大学研究生中期考核办法》进行。</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7、学位论文中期检查</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博士生在完成文献综述和开题报告后进入学位论文研究阶段，一般用于学位论文研究的时间不少于2年，期间要进行中期汇报检查，中期检查时间距离申请答辩的时间一般不少于半年。检查通过者，准予继续进行论文工作。学位论文中期检查不通过者不能申请答辩。</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8、学位论文答辩</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博士学位论文须经过专家评阅和公开的答辩。在论文公开答辩前3个月进行预答辩，预答辩合格者进入论文原创性检测和专家评阅环节。论文评阅和答辩委员会委员由具有一定权威性的专家组成。关于申请博士学位论文答辩程序及办法按照《广东海洋大学博士、硕士学位授予工作细则（试行）》有关规定进行。</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9、科研成果要求</w:t>
      </w:r>
    </w:p>
    <w:p w:rsidR="002F3FCD" w:rsidRDefault="002F3FCD" w:rsidP="002F3FCD">
      <w:pPr>
        <w:spacing w:before="50" w:line="360" w:lineRule="auto"/>
        <w:ind w:firstLineChars="200" w:firstLine="420"/>
        <w:jc w:val="both"/>
        <w:rPr>
          <w:rFonts w:ascii="宋体" w:eastAsia="宋体" w:hAnsi="Calibri" w:cs="宋体"/>
          <w:color w:val="FF0000"/>
          <w:sz w:val="21"/>
          <w:szCs w:val="21"/>
        </w:rPr>
      </w:pPr>
      <w:r>
        <w:rPr>
          <w:rFonts w:ascii="宋体" w:eastAsia="宋体" w:hAnsi="宋体" w:cs="宋体" w:hint="eastAsia"/>
          <w:sz w:val="21"/>
          <w:szCs w:val="21"/>
        </w:rPr>
        <w:t>申请博士学位研究生在学期间应以广东海洋大学为第一署名单位，以第一作者</w:t>
      </w:r>
      <w:r>
        <w:rPr>
          <w:rFonts w:ascii="Calibri" w:eastAsia="宋体" w:hAnsi="Calibri" w:hint="eastAsia"/>
          <w:sz w:val="21"/>
          <w:szCs w:val="21"/>
        </w:rPr>
        <w:t>（或导师第一、本人第二）在</w:t>
      </w:r>
      <w:r>
        <w:rPr>
          <w:rFonts w:ascii="Calibri" w:eastAsia="宋体" w:hAnsi="Calibri" w:hint="eastAsia"/>
          <w:sz w:val="21"/>
          <w:szCs w:val="21"/>
        </w:rPr>
        <w:t>SCI</w:t>
      </w:r>
      <w:r>
        <w:rPr>
          <w:rFonts w:ascii="Calibri" w:eastAsia="宋体" w:hAnsi="Calibri" w:hint="eastAsia"/>
          <w:sz w:val="21"/>
          <w:szCs w:val="21"/>
        </w:rPr>
        <w:t>源期刊发表（或正式接收）</w:t>
      </w:r>
      <w:r>
        <w:rPr>
          <w:rFonts w:ascii="Calibri" w:eastAsia="宋体" w:hAnsi="Calibri" w:hint="eastAsia"/>
          <w:sz w:val="21"/>
          <w:szCs w:val="21"/>
        </w:rPr>
        <w:t>1</w:t>
      </w:r>
      <w:r>
        <w:rPr>
          <w:rFonts w:ascii="Calibri" w:eastAsia="宋体" w:hAnsi="Calibri" w:hint="eastAsia"/>
          <w:sz w:val="21"/>
          <w:szCs w:val="21"/>
        </w:rPr>
        <w:t>篇以上与学位论文相关的学术论文，方可参加学位论文答辩，</w:t>
      </w:r>
      <w:r>
        <w:rPr>
          <w:rFonts w:ascii="宋体" w:eastAsia="宋体" w:hAnsi="宋体" w:cs="宋体" w:hint="eastAsia"/>
          <w:sz w:val="21"/>
          <w:szCs w:val="21"/>
        </w:rPr>
        <w:t>具体要求参照《广东海洋大学博士、硕士学位授予工作细则（试行）》。</w:t>
      </w:r>
    </w:p>
    <w:p w:rsidR="002F3FCD" w:rsidRDefault="002F3FCD" w:rsidP="002F3FCD">
      <w:pPr>
        <w:spacing w:line="360" w:lineRule="auto"/>
        <w:ind w:firstLineChars="200" w:firstLine="422"/>
        <w:jc w:val="both"/>
        <w:rPr>
          <w:rFonts w:ascii="宋体" w:eastAsia="宋体" w:hAnsi="宋体" w:cs="宋体"/>
          <w:b/>
          <w:bCs/>
          <w:sz w:val="21"/>
          <w:szCs w:val="21"/>
        </w:rPr>
      </w:pPr>
      <w:r>
        <w:rPr>
          <w:rFonts w:ascii="宋体" w:eastAsia="宋体" w:hAnsi="宋体" w:cs="宋体" w:hint="eastAsia"/>
          <w:b/>
          <w:bCs/>
          <w:sz w:val="21"/>
          <w:szCs w:val="21"/>
        </w:rPr>
        <w:t xml:space="preserve">八、毕业及授位 </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 研究生修满培养方案规定学分，通过论文答辩者，则准予毕业，发给毕业证书；符合学位申请条件者，根据《广东海洋大学博士、硕士学位授予工作细则》，授予博士学位。</w:t>
      </w:r>
    </w:p>
    <w:p w:rsidR="002F3FCD" w:rsidRDefault="002F3FCD" w:rsidP="002F3FCD">
      <w:pPr>
        <w:spacing w:line="360" w:lineRule="auto"/>
        <w:ind w:firstLineChars="200" w:firstLine="422"/>
        <w:jc w:val="both"/>
        <w:rPr>
          <w:rFonts w:ascii="宋体" w:eastAsia="宋体" w:hAnsi="宋体" w:cs="宋体"/>
          <w:b/>
          <w:bCs/>
        </w:rPr>
      </w:pPr>
      <w:r>
        <w:rPr>
          <w:rFonts w:ascii="宋体" w:eastAsia="宋体" w:hAnsi="宋体" w:cs="宋体" w:hint="eastAsia"/>
          <w:b/>
          <w:bCs/>
          <w:sz w:val="21"/>
          <w:szCs w:val="21"/>
        </w:rPr>
        <w:t>九、参考书目</w:t>
      </w:r>
      <w:r>
        <w:rPr>
          <w:rFonts w:ascii="宋体" w:eastAsia="宋体" w:hAnsi="宋体" w:cs="宋体" w:hint="eastAsia"/>
          <w:b/>
          <w:bCs/>
        </w:rPr>
        <w:t>：</w:t>
      </w:r>
    </w:p>
    <w:p w:rsidR="002F3FCD" w:rsidRDefault="002F3FCD" w:rsidP="002F3FCD">
      <w:pPr>
        <w:spacing w:line="360" w:lineRule="auto"/>
        <w:ind w:firstLineChars="200" w:firstLine="420"/>
        <w:rPr>
          <w:rFonts w:eastAsia="宋体"/>
          <w:sz w:val="21"/>
          <w:szCs w:val="21"/>
        </w:rPr>
      </w:pPr>
      <w:r>
        <w:rPr>
          <w:rFonts w:eastAsia="宋体" w:hint="eastAsia"/>
          <w:sz w:val="21"/>
          <w:szCs w:val="21"/>
        </w:rPr>
        <w:t>无</w:t>
      </w:r>
    </w:p>
    <w:p w:rsidR="002F3FCD" w:rsidRDefault="002F3FCD" w:rsidP="002F3FCD">
      <w:pPr>
        <w:spacing w:line="360" w:lineRule="auto"/>
        <w:ind w:firstLineChars="200" w:firstLine="422"/>
        <w:jc w:val="both"/>
        <w:rPr>
          <w:rFonts w:ascii="宋体" w:eastAsia="宋体" w:hAnsi="宋体" w:cs="宋体"/>
          <w:b/>
          <w:bCs/>
          <w:sz w:val="21"/>
          <w:szCs w:val="21"/>
        </w:rPr>
      </w:pPr>
      <w:r>
        <w:rPr>
          <w:rFonts w:ascii="宋体" w:eastAsia="宋体" w:hAnsi="宋体" w:cs="宋体" w:hint="eastAsia"/>
          <w:b/>
          <w:bCs/>
          <w:sz w:val="21"/>
          <w:szCs w:val="21"/>
        </w:rPr>
        <w:t>十、其他</w:t>
      </w:r>
    </w:p>
    <w:p w:rsidR="002F3FCD" w:rsidRDefault="002F3FCD" w:rsidP="002F3FCD">
      <w:p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本方案从2019级起开始执行。</w:t>
      </w:r>
    </w:p>
    <w:p w:rsidR="002F3FCD" w:rsidRDefault="002F3FCD" w:rsidP="002F3FCD">
      <w:pPr>
        <w:ind w:firstLine="576"/>
        <w:jc w:val="center"/>
        <w:rPr>
          <w:rFonts w:ascii="宋体" w:eastAsia="宋体" w:hAnsi="宋体" w:cs="宋体"/>
          <w:b/>
        </w:rPr>
      </w:pPr>
    </w:p>
    <w:p w:rsidR="002F3FCD" w:rsidRDefault="002F3FCD" w:rsidP="002F3FCD">
      <w:pPr>
        <w:ind w:firstLine="576"/>
        <w:jc w:val="center"/>
        <w:rPr>
          <w:rFonts w:ascii="宋体" w:eastAsia="宋体" w:hAnsi="宋体" w:cs="宋体"/>
          <w:b/>
        </w:rPr>
      </w:pPr>
      <w:r>
        <w:rPr>
          <w:rFonts w:ascii="宋体" w:eastAsia="宋体" w:hAnsi="宋体" w:cs="宋体" w:hint="eastAsia"/>
          <w:b/>
        </w:rPr>
        <w:t>附表：课程设置</w:t>
      </w:r>
    </w:p>
    <w:tbl>
      <w:tblPr>
        <w:tblW w:w="8760" w:type="dxa"/>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98"/>
        <w:gridCol w:w="1032"/>
        <w:gridCol w:w="2492"/>
        <w:gridCol w:w="567"/>
        <w:gridCol w:w="567"/>
        <w:gridCol w:w="567"/>
        <w:gridCol w:w="850"/>
        <w:gridCol w:w="851"/>
        <w:gridCol w:w="736"/>
      </w:tblGrid>
      <w:tr w:rsidR="002F3FCD" w:rsidTr="00BC52C7">
        <w:trPr>
          <w:trHeight w:val="843"/>
          <w:jc w:val="center"/>
        </w:trPr>
        <w:tc>
          <w:tcPr>
            <w:tcW w:w="1098" w:type="dxa"/>
            <w:tcBorders>
              <w:top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类别</w:t>
            </w:r>
          </w:p>
        </w:tc>
        <w:tc>
          <w:tcPr>
            <w:tcW w:w="1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课程编号</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课程名称</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学时</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学分</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开课</w:t>
            </w:r>
            <w:r>
              <w:rPr>
                <w:rFonts w:eastAsia="宋体"/>
                <w:sz w:val="18"/>
                <w:szCs w:val="18"/>
              </w:rPr>
              <w:br/>
            </w:r>
            <w:r>
              <w:rPr>
                <w:rFonts w:eastAsia="宋体"/>
                <w:sz w:val="18"/>
                <w:szCs w:val="18"/>
              </w:rPr>
              <w:t>学期</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考核</w:t>
            </w:r>
            <w:r>
              <w:rPr>
                <w:rFonts w:eastAsia="宋体"/>
                <w:sz w:val="18"/>
                <w:szCs w:val="18"/>
              </w:rPr>
              <w:br/>
            </w:r>
            <w:r>
              <w:rPr>
                <w:rFonts w:eastAsia="宋体"/>
                <w:sz w:val="18"/>
                <w:szCs w:val="18"/>
              </w:rPr>
              <w:t>方式</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拟任课</w:t>
            </w:r>
          </w:p>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教师</w:t>
            </w:r>
          </w:p>
        </w:tc>
        <w:tc>
          <w:tcPr>
            <w:tcW w:w="736" w:type="dxa"/>
            <w:tcBorders>
              <w:top w:val="single" w:sz="6" w:space="0" w:color="000000"/>
              <w:left w:val="single" w:sz="6" w:space="0" w:color="000000"/>
              <w:bottom w:val="single" w:sz="6" w:space="0" w:color="000000"/>
            </w:tcBorders>
            <w:tcMar>
              <w:top w:w="75" w:type="dxa"/>
              <w:left w:w="75" w:type="dxa"/>
              <w:bottom w:w="75" w:type="dxa"/>
              <w:right w:w="75"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备注</w:t>
            </w:r>
          </w:p>
        </w:tc>
      </w:tr>
      <w:tr w:rsidR="002F3FCD" w:rsidTr="00BC52C7">
        <w:trPr>
          <w:trHeight w:val="499"/>
          <w:jc w:val="center"/>
        </w:trPr>
        <w:tc>
          <w:tcPr>
            <w:tcW w:w="1098" w:type="dxa"/>
            <w:vMerge w:val="restart"/>
            <w:tcBorders>
              <w:top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公共学位课</w:t>
            </w:r>
          </w:p>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w:t>
            </w:r>
            <w:r>
              <w:rPr>
                <w:rFonts w:eastAsia="宋体"/>
                <w:sz w:val="18"/>
                <w:szCs w:val="18"/>
              </w:rPr>
              <w:t>4</w:t>
            </w:r>
            <w:r>
              <w:rPr>
                <w:rFonts w:eastAsia="宋体"/>
                <w:sz w:val="18"/>
                <w:szCs w:val="18"/>
              </w:rPr>
              <w:t>学分）</w:t>
            </w: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105001</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中国马克思主义与当代</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The Marx doctrine and the contemporary China</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巩建华</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tc>
      </w:tr>
      <w:tr w:rsidR="002F3FCD" w:rsidTr="00BC52C7">
        <w:trPr>
          <w:trHeight w:val="357"/>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115001</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外国语（英语）</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Foreign language</w:t>
            </w:r>
            <w:r>
              <w:rPr>
                <w:rFonts w:ascii="Calibri" w:eastAsia="宋体" w:hAnsi="Calibri" w:cs="宋体" w:hint="eastAsia"/>
                <w:sz w:val="18"/>
                <w:szCs w:val="18"/>
              </w:rPr>
              <w:t>（</w:t>
            </w:r>
            <w:r>
              <w:rPr>
                <w:rFonts w:ascii="Calibri" w:eastAsia="宋体" w:hAnsi="Calibri" w:cs="宋体" w:hint="eastAsia"/>
                <w:sz w:val="18"/>
                <w:szCs w:val="18"/>
              </w:rPr>
              <w:t>English</w:t>
            </w:r>
            <w:r>
              <w:rPr>
                <w:rFonts w:ascii="Calibri" w:eastAsia="宋体" w:hAnsi="Calibri" w:cs="宋体" w:hint="eastAsia"/>
                <w:sz w:val="18"/>
                <w:szCs w:val="18"/>
              </w:rPr>
              <w:t>）</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汪晓明</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tc>
      </w:tr>
      <w:tr w:rsidR="002F3FCD" w:rsidTr="00BC52C7">
        <w:trPr>
          <w:trHeight w:val="966"/>
          <w:jc w:val="center"/>
        </w:trPr>
        <w:tc>
          <w:tcPr>
            <w:tcW w:w="1098" w:type="dxa"/>
            <w:vMerge w:val="restart"/>
            <w:tcBorders>
              <w:top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专业学位课</w:t>
            </w:r>
          </w:p>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w:t>
            </w:r>
            <w:r>
              <w:rPr>
                <w:rFonts w:eastAsia="宋体"/>
                <w:sz w:val="18"/>
                <w:szCs w:val="18"/>
              </w:rPr>
              <w:t>4</w:t>
            </w:r>
            <w:r>
              <w:rPr>
                <w:rFonts w:eastAsia="宋体"/>
                <w:sz w:val="18"/>
                <w:szCs w:val="18"/>
              </w:rPr>
              <w:t>学分）</w:t>
            </w: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110001</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海洋遥感数据图像处理</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Topic of  Remote sensing digital image processing</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BC52C7">
            <w:pPr>
              <w:jc w:val="center"/>
              <w:rPr>
                <w:rFonts w:eastAsia="宋体"/>
                <w:sz w:val="18"/>
                <w:szCs w:val="18"/>
              </w:rPr>
            </w:pPr>
          </w:p>
          <w:p w:rsidR="002F3FCD" w:rsidRDefault="002F3FCD" w:rsidP="00BC52C7">
            <w:pPr>
              <w:jc w:val="cente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刘</w:t>
            </w:r>
            <w:r>
              <w:rPr>
                <w:rFonts w:eastAsia="宋体"/>
                <w:sz w:val="18"/>
                <w:szCs w:val="18"/>
              </w:rPr>
              <w:t>大召</w:t>
            </w:r>
          </w:p>
        </w:tc>
        <w:tc>
          <w:tcPr>
            <w:tcW w:w="736" w:type="dxa"/>
            <w:vMerge w:val="restart"/>
            <w:tcBorders>
              <w:top w:val="single" w:sz="6" w:space="0" w:color="000000"/>
              <w:lef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tc>
      </w:tr>
      <w:tr w:rsidR="002F3FCD" w:rsidTr="00BC52C7">
        <w:trPr>
          <w:trHeight w:val="665"/>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110002</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卫星海洋学</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 xml:space="preserve">Topic of   </w:t>
            </w:r>
            <w:r>
              <w:rPr>
                <w:rFonts w:ascii="Calibri" w:eastAsia="宋体" w:hAnsi="Calibri" w:cs="宋体"/>
                <w:sz w:val="18"/>
                <w:szCs w:val="18"/>
              </w:rPr>
              <w:t>Satellite Oceanography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BC52C7">
            <w:pPr>
              <w:rPr>
                <w:rFonts w:eastAsia="宋体"/>
                <w:sz w:val="18"/>
                <w:szCs w:val="18"/>
              </w:rPr>
            </w:pPr>
          </w:p>
          <w:p w:rsidR="002F3FCD" w:rsidRDefault="002F3FCD" w:rsidP="00BC52C7">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付</w:t>
            </w:r>
            <w:r>
              <w:rPr>
                <w:rFonts w:eastAsia="宋体"/>
                <w:sz w:val="18"/>
                <w:szCs w:val="18"/>
              </w:rPr>
              <w:t>东洋</w:t>
            </w:r>
          </w:p>
        </w:tc>
        <w:tc>
          <w:tcPr>
            <w:tcW w:w="736" w:type="dxa"/>
            <w:vMerge/>
            <w:tcBorders>
              <w:lef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tc>
      </w:tr>
      <w:tr w:rsidR="002F3FCD" w:rsidTr="00BC52C7">
        <w:trPr>
          <w:trHeight w:val="609"/>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110003</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地球物理学</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proofErr w:type="gramStart"/>
            <w:r>
              <w:rPr>
                <w:rFonts w:ascii="Calibri" w:eastAsia="宋体" w:hAnsi="Calibri" w:cs="宋体" w:hint="eastAsia"/>
                <w:sz w:val="18"/>
                <w:szCs w:val="18"/>
              </w:rPr>
              <w:t>张</w:t>
            </w:r>
            <w:r>
              <w:rPr>
                <w:rFonts w:ascii="Calibri" w:eastAsia="宋体" w:hAnsi="Calibri" w:cs="宋体"/>
                <w:sz w:val="18"/>
                <w:szCs w:val="18"/>
              </w:rPr>
              <w:t>培珍</w:t>
            </w:r>
            <w:proofErr w:type="gramEnd"/>
          </w:p>
        </w:tc>
        <w:tc>
          <w:tcPr>
            <w:tcW w:w="736" w:type="dxa"/>
            <w:vMerge/>
            <w:tcBorders>
              <w:lef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03"/>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110004</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理论声学</w:t>
            </w:r>
          </w:p>
          <w:p w:rsidR="002F3FCD" w:rsidRDefault="002F3FCD" w:rsidP="002F3FCD">
            <w:pPr>
              <w:ind w:leftChars="-98" w:left="-235" w:rightChars="-91" w:right="-218"/>
              <w:jc w:val="center"/>
              <w:rPr>
                <w:rFonts w:ascii="Calibri" w:eastAsia="宋体" w:hAnsi="Calibri" w:cs="宋体"/>
                <w:sz w:val="18"/>
                <w:szCs w:val="18"/>
              </w:rPr>
            </w:pPr>
            <w:hyperlink r:id="rId7" w:tgtFrame="_blank" w:history="1">
              <w:r>
                <w:rPr>
                  <w:rFonts w:ascii="Calibri" w:eastAsia="宋体" w:hAnsi="Calibri" w:cs="宋体"/>
                  <w:sz w:val="18"/>
                  <w:szCs w:val="18"/>
                </w:rPr>
                <w:t>Theoretical Acoustics</w:t>
              </w:r>
            </w:hyperlink>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proofErr w:type="gramStart"/>
            <w:r>
              <w:rPr>
                <w:rFonts w:ascii="Calibri" w:eastAsia="宋体" w:hAnsi="Calibri" w:cs="宋体" w:hint="eastAsia"/>
                <w:sz w:val="18"/>
                <w:szCs w:val="18"/>
              </w:rPr>
              <w:t>屈</w:t>
            </w:r>
            <w:r>
              <w:rPr>
                <w:rFonts w:ascii="Calibri" w:eastAsia="宋体" w:hAnsi="Calibri" w:cs="宋体"/>
                <w:sz w:val="18"/>
                <w:szCs w:val="18"/>
              </w:rPr>
              <w:t>科</w:t>
            </w:r>
            <w:proofErr w:type="gramEnd"/>
          </w:p>
        </w:tc>
        <w:tc>
          <w:tcPr>
            <w:tcW w:w="736" w:type="dxa"/>
            <w:vMerge/>
            <w:tcBorders>
              <w:lef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363"/>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110005</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海岸与海岸带</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lastRenderedPageBreak/>
              <w:t>Coast and coastal zone</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lastRenderedPageBreak/>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李</w:t>
            </w:r>
            <w:r>
              <w:rPr>
                <w:rFonts w:ascii="Calibri" w:eastAsia="宋体" w:hAnsi="Calibri" w:cs="宋体"/>
                <w:sz w:val="18"/>
                <w:szCs w:val="18"/>
              </w:rPr>
              <w:t>志强</w:t>
            </w:r>
          </w:p>
        </w:tc>
        <w:tc>
          <w:tcPr>
            <w:tcW w:w="736" w:type="dxa"/>
            <w:vMerge/>
            <w:tcBorders>
              <w:lef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563"/>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110006</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地球物理反演理论</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Geophysical inversion theory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李</w:t>
            </w:r>
            <w:r>
              <w:rPr>
                <w:rFonts w:ascii="Calibri" w:eastAsia="宋体" w:hAnsi="Calibri" w:cs="宋体"/>
                <w:sz w:val="18"/>
                <w:szCs w:val="18"/>
              </w:rPr>
              <w:t>志强</w:t>
            </w:r>
          </w:p>
        </w:tc>
        <w:tc>
          <w:tcPr>
            <w:tcW w:w="736" w:type="dxa"/>
            <w:vMerge/>
            <w:tcBorders>
              <w:lef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563"/>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110007</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海洋能理论</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Marine Energy Theory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潘新祥</w:t>
            </w:r>
          </w:p>
        </w:tc>
        <w:tc>
          <w:tcPr>
            <w:tcW w:w="736" w:type="dxa"/>
            <w:vMerge/>
            <w:tcBorders>
              <w:lef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563"/>
          <w:jc w:val="center"/>
        </w:trPr>
        <w:tc>
          <w:tcPr>
            <w:tcW w:w="1098" w:type="dxa"/>
            <w:vMerge/>
            <w:tcBorders>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110008</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物理海洋理论</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lang w:val="zh-CN"/>
              </w:rPr>
              <w:t>Physical Oceanography</w:t>
            </w:r>
            <w:r>
              <w:rPr>
                <w:rFonts w:ascii="Calibri" w:eastAsia="宋体" w:hAnsi="Calibri" w:cs="宋体" w:hint="eastAsia"/>
                <w:sz w:val="18"/>
                <w:szCs w:val="18"/>
              </w:rPr>
              <w:t xml:space="preserve"> Theory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考试</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潘新祥</w:t>
            </w:r>
          </w:p>
        </w:tc>
        <w:tc>
          <w:tcPr>
            <w:tcW w:w="736" w:type="dxa"/>
            <w:vMerge/>
            <w:tcBorders>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09"/>
          <w:jc w:val="center"/>
        </w:trPr>
        <w:tc>
          <w:tcPr>
            <w:tcW w:w="1098" w:type="dxa"/>
            <w:vMerge w:val="restart"/>
            <w:tcBorders>
              <w:top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p w:rsidR="002F3FCD" w:rsidRDefault="002F3FCD" w:rsidP="002F3FCD">
            <w:pPr>
              <w:snapToGrid w:val="0"/>
              <w:spacing w:line="296" w:lineRule="exact"/>
              <w:ind w:leftChars="-50" w:left="-120" w:rightChars="-50" w:right="-120"/>
              <w:jc w:val="center"/>
              <w:rPr>
                <w:rFonts w:eastAsia="宋体"/>
                <w:sz w:val="18"/>
                <w:szCs w:val="18"/>
              </w:rPr>
            </w:pPr>
          </w:p>
          <w:p w:rsidR="002F3FCD" w:rsidRDefault="002F3FCD" w:rsidP="002F3FCD">
            <w:pPr>
              <w:snapToGrid w:val="0"/>
              <w:spacing w:line="296" w:lineRule="exact"/>
              <w:ind w:leftChars="-50" w:left="-120" w:rightChars="-50" w:right="-120"/>
              <w:jc w:val="center"/>
              <w:rPr>
                <w:rFonts w:eastAsia="宋体"/>
                <w:sz w:val="18"/>
                <w:szCs w:val="18"/>
              </w:rPr>
            </w:pPr>
          </w:p>
          <w:p w:rsidR="002F3FCD" w:rsidRDefault="002F3FCD" w:rsidP="002F3FCD">
            <w:pPr>
              <w:snapToGrid w:val="0"/>
              <w:spacing w:line="296" w:lineRule="exact"/>
              <w:ind w:leftChars="-50" w:left="-120" w:rightChars="-50" w:right="-120"/>
              <w:jc w:val="center"/>
              <w:rPr>
                <w:rFonts w:eastAsia="宋体"/>
                <w:sz w:val="18"/>
                <w:szCs w:val="18"/>
              </w:rPr>
            </w:pPr>
          </w:p>
          <w:p w:rsidR="002F3FCD" w:rsidRDefault="002F3FCD" w:rsidP="002F3FCD">
            <w:pPr>
              <w:snapToGrid w:val="0"/>
              <w:spacing w:line="296" w:lineRule="exact"/>
              <w:ind w:leftChars="-50" w:left="-120" w:rightChars="-50" w:right="-120"/>
              <w:jc w:val="center"/>
              <w:rPr>
                <w:rFonts w:eastAsia="宋体"/>
                <w:sz w:val="18"/>
                <w:szCs w:val="18"/>
              </w:rPr>
            </w:pPr>
          </w:p>
          <w:p w:rsidR="002F3FCD" w:rsidRDefault="002F3FCD" w:rsidP="002F3FCD">
            <w:pPr>
              <w:snapToGrid w:val="0"/>
              <w:spacing w:line="296" w:lineRule="exact"/>
              <w:ind w:leftChars="-50" w:left="-120" w:rightChars="-50" w:right="-120"/>
              <w:jc w:val="center"/>
              <w:rPr>
                <w:rFonts w:eastAsia="宋体"/>
                <w:sz w:val="18"/>
                <w:szCs w:val="18"/>
              </w:rPr>
            </w:pPr>
          </w:p>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选修课</w:t>
            </w:r>
          </w:p>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t>（</w:t>
            </w:r>
            <w:r>
              <w:rPr>
                <w:rFonts w:eastAsia="宋体"/>
                <w:sz w:val="18"/>
                <w:szCs w:val="18"/>
              </w:rPr>
              <w:t>4</w:t>
            </w:r>
            <w:r>
              <w:rPr>
                <w:rFonts w:eastAsia="宋体"/>
                <w:sz w:val="18"/>
                <w:szCs w:val="18"/>
              </w:rPr>
              <w:t>学分）</w:t>
            </w: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110009</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地理信息系统专题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 xml:space="preserve">Topic </w:t>
            </w:r>
            <w:proofErr w:type="spellStart"/>
            <w:r>
              <w:rPr>
                <w:rFonts w:ascii="Calibri" w:eastAsia="宋体" w:hAnsi="Calibri" w:cs="宋体" w:hint="eastAsia"/>
                <w:sz w:val="18"/>
                <w:szCs w:val="18"/>
              </w:rPr>
              <w:t>of</w:t>
            </w:r>
            <w:r>
              <w:rPr>
                <w:rFonts w:ascii="Calibri" w:eastAsia="宋体" w:hAnsi="Calibri" w:cs="宋体"/>
                <w:sz w:val="18"/>
                <w:szCs w:val="18"/>
              </w:rPr>
              <w:t>Geographic</w:t>
            </w:r>
            <w:proofErr w:type="spellEnd"/>
            <w:r>
              <w:rPr>
                <w:rFonts w:ascii="Calibri" w:eastAsia="宋体" w:hAnsi="Calibri" w:cs="宋体"/>
                <w:sz w:val="18"/>
                <w:szCs w:val="18"/>
              </w:rPr>
              <w:t xml:space="preserve"> Information System</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祁</w:t>
            </w:r>
            <w:r>
              <w:rPr>
                <w:rFonts w:ascii="Calibri" w:eastAsia="宋体" w:hAnsi="Calibri" w:cs="宋体"/>
                <w:sz w:val="18"/>
                <w:szCs w:val="18"/>
              </w:rPr>
              <w:t>雅莉</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778"/>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110010</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物理海洋学专题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Topic of physical oceanography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曹</w:t>
            </w:r>
            <w:r>
              <w:rPr>
                <w:rFonts w:ascii="Calibri" w:eastAsia="宋体" w:hAnsi="Calibri" w:cs="宋体"/>
                <w:sz w:val="18"/>
                <w:szCs w:val="18"/>
              </w:rPr>
              <w:t>瑞雪</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837"/>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110011</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海洋遥感模式识别</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Ocean remote sensing pattern recognition</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付</w:t>
            </w:r>
            <w:r>
              <w:rPr>
                <w:rFonts w:ascii="Calibri" w:eastAsia="宋体" w:hAnsi="Calibri" w:cs="宋体"/>
                <w:sz w:val="18"/>
                <w:szCs w:val="18"/>
              </w:rPr>
              <w:t>东洋</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886"/>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110012</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海洋资源探测与信息技术</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 xml:space="preserve"> Marine Resources Detection and Information Technology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李</w:t>
            </w:r>
            <w:r>
              <w:rPr>
                <w:rFonts w:ascii="Calibri" w:eastAsia="宋体" w:hAnsi="Calibri" w:cs="宋体"/>
                <w:sz w:val="18"/>
                <w:szCs w:val="18"/>
              </w:rPr>
              <w:t>灿苹</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59"/>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110013</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现代数字信号处理</w:t>
            </w:r>
          </w:p>
          <w:p w:rsidR="002F3FCD" w:rsidRDefault="002F3FCD" w:rsidP="002F3FCD">
            <w:pPr>
              <w:ind w:leftChars="-98" w:left="-235" w:rightChars="-91" w:right="-218"/>
              <w:jc w:val="center"/>
              <w:rPr>
                <w:rFonts w:ascii="Calibri" w:eastAsia="宋体" w:hAnsi="Calibri" w:cs="宋体"/>
                <w:sz w:val="18"/>
                <w:szCs w:val="18"/>
              </w:rPr>
            </w:pPr>
            <w:proofErr w:type="spellStart"/>
            <w:r>
              <w:rPr>
                <w:rFonts w:ascii="Calibri" w:eastAsia="宋体" w:hAnsi="Calibri" w:cs="宋体"/>
                <w:sz w:val="18"/>
                <w:szCs w:val="18"/>
              </w:rPr>
              <w:t>ModernDigitalSignalProcessing</w:t>
            </w:r>
            <w:proofErr w:type="spellEnd"/>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proofErr w:type="gramStart"/>
            <w:r>
              <w:rPr>
                <w:rFonts w:ascii="Calibri" w:eastAsia="宋体" w:hAnsi="Calibri" w:cs="宋体" w:hint="eastAsia"/>
                <w:sz w:val="18"/>
                <w:szCs w:val="18"/>
              </w:rPr>
              <w:t>张</w:t>
            </w:r>
            <w:r>
              <w:rPr>
                <w:rFonts w:ascii="Calibri" w:eastAsia="宋体" w:hAnsi="Calibri" w:cs="宋体"/>
                <w:sz w:val="18"/>
                <w:szCs w:val="18"/>
              </w:rPr>
              <w:t>培珍</w:t>
            </w:r>
            <w:proofErr w:type="gramEnd"/>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14"/>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110014</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声纳信号处理专题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T</w:t>
            </w:r>
            <w:r>
              <w:rPr>
                <w:rFonts w:ascii="Calibri" w:eastAsia="宋体" w:hAnsi="Calibri" w:cs="宋体" w:hint="eastAsia"/>
                <w:sz w:val="18"/>
                <w:szCs w:val="18"/>
              </w:rPr>
              <w:t xml:space="preserve">opic of </w:t>
            </w:r>
            <w:r>
              <w:rPr>
                <w:rFonts w:ascii="Calibri" w:eastAsia="宋体" w:hAnsi="Calibri" w:cs="宋体"/>
                <w:sz w:val="18"/>
                <w:szCs w:val="18"/>
              </w:rPr>
              <w:t xml:space="preserve">Sonar </w:t>
            </w:r>
            <w:r>
              <w:rPr>
                <w:rFonts w:ascii="Calibri" w:eastAsia="宋体" w:hAnsi="Calibri" w:cs="宋体" w:hint="eastAsia"/>
                <w:sz w:val="18"/>
                <w:szCs w:val="18"/>
              </w:rPr>
              <w:t>S</w:t>
            </w:r>
            <w:r>
              <w:rPr>
                <w:rFonts w:ascii="Calibri" w:eastAsia="宋体" w:hAnsi="Calibri" w:cs="宋体"/>
                <w:sz w:val="18"/>
                <w:szCs w:val="18"/>
              </w:rPr>
              <w:t xml:space="preserve">ignal </w:t>
            </w:r>
            <w:r>
              <w:rPr>
                <w:rFonts w:ascii="Calibri" w:eastAsia="宋体" w:hAnsi="Calibri" w:cs="宋体" w:hint="eastAsia"/>
                <w:sz w:val="18"/>
                <w:szCs w:val="18"/>
              </w:rPr>
              <w:t>P</w:t>
            </w:r>
            <w:r>
              <w:rPr>
                <w:rFonts w:ascii="Calibri" w:eastAsia="宋体" w:hAnsi="Calibri" w:cs="宋体"/>
                <w:sz w:val="18"/>
                <w:szCs w:val="18"/>
              </w:rPr>
              <w:t>rocessing</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proofErr w:type="gramStart"/>
            <w:r>
              <w:rPr>
                <w:rFonts w:ascii="Calibri" w:eastAsia="宋体" w:hAnsi="Calibri" w:cs="宋体" w:hint="eastAsia"/>
                <w:sz w:val="18"/>
                <w:szCs w:val="18"/>
              </w:rPr>
              <w:t>张</w:t>
            </w:r>
            <w:r>
              <w:rPr>
                <w:rFonts w:ascii="Calibri" w:eastAsia="宋体" w:hAnsi="Calibri" w:cs="宋体"/>
                <w:sz w:val="18"/>
                <w:szCs w:val="18"/>
              </w:rPr>
              <w:t>培珍</w:t>
            </w:r>
            <w:proofErr w:type="gramEnd"/>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14"/>
          <w:jc w:val="center"/>
        </w:trPr>
        <w:tc>
          <w:tcPr>
            <w:tcW w:w="1098" w:type="dxa"/>
            <w:vMerge/>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110015</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海洋声学与</w:t>
            </w:r>
            <w:r>
              <w:rPr>
                <w:rFonts w:ascii="Calibri" w:eastAsia="宋体" w:hAnsi="Calibri" w:cs="宋体" w:hint="eastAsia"/>
                <w:sz w:val="18"/>
                <w:szCs w:val="18"/>
              </w:rPr>
              <w:t>探测</w:t>
            </w:r>
            <w:r>
              <w:rPr>
                <w:rFonts w:ascii="Calibri" w:eastAsia="宋体" w:hAnsi="Calibri" w:cs="宋体"/>
                <w:sz w:val="18"/>
                <w:szCs w:val="18"/>
              </w:rPr>
              <w:t>技术</w:t>
            </w:r>
            <w:r>
              <w:rPr>
                <w:rFonts w:ascii="Calibri" w:eastAsia="宋体" w:hAnsi="Calibri" w:cs="宋体" w:hint="eastAsia"/>
                <w:sz w:val="18"/>
                <w:szCs w:val="18"/>
              </w:rPr>
              <w:t>学术前沿讲座</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导</w:t>
            </w:r>
            <w:r>
              <w:rPr>
                <w:rFonts w:ascii="Calibri" w:eastAsia="宋体" w:hAnsi="Calibri" w:cs="宋体"/>
                <w:sz w:val="18"/>
                <w:szCs w:val="18"/>
              </w:rPr>
              <w:t>师组</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821"/>
          <w:jc w:val="center"/>
        </w:trPr>
        <w:tc>
          <w:tcPr>
            <w:tcW w:w="1098" w:type="dxa"/>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110016</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浮标监测技术专题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 xml:space="preserve">Topic </w:t>
            </w:r>
            <w:proofErr w:type="spellStart"/>
            <w:r>
              <w:rPr>
                <w:rFonts w:ascii="Calibri" w:eastAsia="宋体" w:hAnsi="Calibri" w:cs="宋体" w:hint="eastAsia"/>
                <w:sz w:val="18"/>
                <w:szCs w:val="18"/>
              </w:rPr>
              <w:t>of</w:t>
            </w:r>
            <w:r>
              <w:rPr>
                <w:rFonts w:ascii="Calibri" w:eastAsia="宋体" w:hAnsi="Calibri" w:cs="宋体"/>
                <w:sz w:val="18"/>
                <w:szCs w:val="18"/>
              </w:rPr>
              <w:t>Buoy</w:t>
            </w:r>
            <w:proofErr w:type="spellEnd"/>
            <w:r>
              <w:rPr>
                <w:rFonts w:ascii="Calibri" w:eastAsia="宋体" w:hAnsi="Calibri" w:cs="宋体"/>
                <w:sz w:val="18"/>
                <w:szCs w:val="18"/>
              </w:rPr>
              <w:t xml:space="preserve"> monitoring technology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proofErr w:type="gramStart"/>
            <w:r>
              <w:rPr>
                <w:rFonts w:ascii="Calibri" w:eastAsia="宋体" w:hAnsi="Calibri" w:cs="宋体" w:hint="eastAsia"/>
                <w:sz w:val="18"/>
                <w:szCs w:val="18"/>
              </w:rPr>
              <w:t>屈</w:t>
            </w:r>
            <w:r>
              <w:rPr>
                <w:rFonts w:ascii="Calibri" w:eastAsia="宋体" w:hAnsi="Calibri" w:cs="宋体"/>
                <w:sz w:val="18"/>
                <w:szCs w:val="18"/>
              </w:rPr>
              <w:t>科</w:t>
            </w:r>
            <w:proofErr w:type="gramEnd"/>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69"/>
          <w:jc w:val="center"/>
        </w:trPr>
        <w:tc>
          <w:tcPr>
            <w:tcW w:w="1098" w:type="dxa"/>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110017</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海岸带遥感专题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Topic of  Remote sensing of coastal zone</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刘</w:t>
            </w:r>
            <w:r>
              <w:rPr>
                <w:rFonts w:ascii="Calibri" w:eastAsia="宋体" w:hAnsi="Calibri" w:cs="宋体"/>
                <w:sz w:val="18"/>
                <w:szCs w:val="18"/>
              </w:rPr>
              <w:t>大</w:t>
            </w:r>
            <w:r>
              <w:rPr>
                <w:rFonts w:ascii="Calibri" w:eastAsia="宋体" w:hAnsi="Calibri" w:cs="宋体" w:hint="eastAsia"/>
                <w:sz w:val="18"/>
                <w:szCs w:val="18"/>
              </w:rPr>
              <w:t>召</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642"/>
          <w:jc w:val="center"/>
        </w:trPr>
        <w:tc>
          <w:tcPr>
            <w:tcW w:w="1098" w:type="dxa"/>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110018</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流体力学专题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Topic of Fluid Mechanics</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rPr>
                <w:rFonts w:ascii="Calibri" w:eastAsia="宋体" w:hAnsi="Calibri" w:cs="宋体"/>
                <w:sz w:val="18"/>
                <w:szCs w:val="18"/>
              </w:rP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潘新祥</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730"/>
          <w:jc w:val="center"/>
        </w:trPr>
        <w:tc>
          <w:tcPr>
            <w:tcW w:w="1098" w:type="dxa"/>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110019</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新能源技术专题</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Topic of</w:t>
            </w:r>
            <w:r>
              <w:rPr>
                <w:rFonts w:ascii="Calibri" w:eastAsia="宋体" w:hAnsi="Calibri" w:cs="宋体" w:hint="eastAsia"/>
                <w:sz w:val="18"/>
                <w:szCs w:val="18"/>
                <w:lang w:val="zh-CN"/>
              </w:rPr>
              <w:t xml:space="preserve"> New Energy Technology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rPr>
                <w:rFonts w:ascii="Calibri" w:eastAsia="宋体" w:hAnsi="Calibri" w:cs="宋体"/>
                <w:sz w:val="18"/>
                <w:szCs w:val="18"/>
              </w:rP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潘新祥</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890"/>
          <w:jc w:val="center"/>
        </w:trPr>
        <w:tc>
          <w:tcPr>
            <w:tcW w:w="1098" w:type="dxa"/>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110020</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海洋资源探测与信息技术</w:t>
            </w:r>
          </w:p>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 xml:space="preserve"> Marine Resources Detection and Information Technology</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rPr>
                <w:rFonts w:ascii="Calibri" w:eastAsia="宋体" w:hAnsi="Calibri" w:cs="宋体"/>
                <w:sz w:val="18"/>
                <w:szCs w:val="18"/>
              </w:rP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潘新祥</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780"/>
          <w:jc w:val="center"/>
        </w:trPr>
        <w:tc>
          <w:tcPr>
            <w:tcW w:w="1098" w:type="dxa"/>
            <w:tcBorders>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110021</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海洋能开发与利用技术学术前沿讲座</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jc w:val="center"/>
              <w:rPr>
                <w:rFonts w:ascii="Calibri" w:eastAsia="宋体" w:hAnsi="Calibri" w:cs="宋体"/>
                <w:sz w:val="18"/>
                <w:szCs w:val="18"/>
              </w:rPr>
            </w:pPr>
            <w:r>
              <w:rPr>
                <w:rFonts w:ascii="Calibri" w:eastAsia="宋体" w:hAnsi="Calibri" w:cs="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2F3FCD">
            <w:pPr>
              <w:snapToGrid w:val="0"/>
              <w:ind w:leftChars="-98" w:left="-235" w:rightChars="-91" w:right="-218"/>
              <w:jc w:val="center"/>
              <w:rPr>
                <w:rFonts w:ascii="Calibri" w:eastAsia="宋体" w:hAnsi="Calibri" w:cs="宋体"/>
                <w:sz w:val="18"/>
                <w:szCs w:val="18"/>
              </w:rPr>
            </w:pPr>
            <w:r>
              <w:rPr>
                <w:rFonts w:ascii="Calibri" w:eastAsia="宋体" w:hAnsi="Calibri" w:cs="宋体" w:hint="eastAsia"/>
                <w:sz w:val="18"/>
                <w:szCs w:val="18"/>
              </w:rPr>
              <w:t>潘新祥</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ind w:leftChars="-98" w:left="-235" w:rightChars="-91" w:right="-218"/>
              <w:jc w:val="center"/>
              <w:rPr>
                <w:rFonts w:ascii="Calibri" w:eastAsia="宋体" w:hAnsi="Calibri" w:cs="宋体"/>
                <w:sz w:val="18"/>
                <w:szCs w:val="18"/>
              </w:rPr>
            </w:pPr>
          </w:p>
        </w:tc>
      </w:tr>
      <w:tr w:rsidR="002F3FCD" w:rsidTr="00BC52C7">
        <w:trPr>
          <w:trHeight w:val="557"/>
          <w:jc w:val="center"/>
        </w:trPr>
        <w:tc>
          <w:tcPr>
            <w:tcW w:w="1098" w:type="dxa"/>
            <w:vMerge w:val="restart"/>
            <w:tcBorders>
              <w:top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sz w:val="18"/>
                <w:szCs w:val="18"/>
              </w:rPr>
              <w:lastRenderedPageBreak/>
              <w:t>补修课程</w:t>
            </w:r>
          </w:p>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110022</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spacing w:line="260" w:lineRule="exact"/>
              <w:jc w:val="center"/>
              <w:rPr>
                <w:rFonts w:ascii="宋体" w:eastAsia="宋体" w:hAnsi="Calibri" w:cs="宋体"/>
                <w:sz w:val="18"/>
                <w:szCs w:val="18"/>
              </w:rPr>
            </w:pPr>
            <w:r>
              <w:rPr>
                <w:rFonts w:ascii="宋体" w:eastAsia="宋体" w:hAnsi="宋体" w:hint="eastAsia"/>
                <w:sz w:val="18"/>
                <w:szCs w:val="18"/>
              </w:rPr>
              <w:t>海洋科学导论</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4</w:t>
            </w:r>
            <w:r>
              <w:rPr>
                <w:rFonts w:ascii="Calibri" w:eastAsia="宋体" w:hAnsi="Calibri" w:cs="宋体" w:hint="eastAsia"/>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spacing w:line="260" w:lineRule="exact"/>
              <w:jc w:val="center"/>
              <w:rPr>
                <w:rFonts w:ascii="宋体" w:eastAsia="宋体" w:hAnsi="Calibri" w:cs="宋体"/>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60" w:lineRule="exact"/>
              <w:ind w:leftChars="-50" w:left="-120" w:rightChars="-50" w:right="-120"/>
              <w:jc w:val="center"/>
              <w:rPr>
                <w:rFonts w:ascii="宋体" w:eastAsia="宋体" w:hAnsi="Calibri"/>
                <w:sz w:val="18"/>
                <w:szCs w:val="18"/>
              </w:rPr>
            </w:pPr>
            <w:r>
              <w:rPr>
                <w:rFonts w:ascii="宋体" w:eastAsia="宋体" w:hAnsi="宋体"/>
                <w:sz w:val="18"/>
                <w:szCs w:val="18"/>
              </w:rPr>
              <w:t>1</w:t>
            </w:r>
            <w:r>
              <w:rPr>
                <w:rFonts w:ascii="宋体" w:eastAsia="宋体" w:hAnsi="宋体" w:hint="eastAsia"/>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spacing w:before="100" w:beforeAutospacing="1" w:after="100" w:afterAutospacing="1" w:line="260" w:lineRule="exact"/>
              <w:jc w:val="center"/>
              <w:rPr>
                <w:rFonts w:ascii="宋体" w:eastAsia="宋体" w:hAnsi="Calibri" w:cs="宋体"/>
                <w:sz w:val="18"/>
                <w:szCs w:val="18"/>
              </w:rPr>
            </w:pPr>
            <w:r>
              <w:rPr>
                <w:rFonts w:ascii="宋体" w:eastAsia="宋体" w:hAnsi="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BC52C7">
            <w:pPr>
              <w:spacing w:line="260" w:lineRule="exact"/>
              <w:jc w:val="center"/>
              <w:rPr>
                <w:rFonts w:ascii="宋体" w:eastAsia="宋体" w:hAnsi="Calibri" w:cs="宋体"/>
                <w:sz w:val="18"/>
                <w:szCs w:val="18"/>
              </w:rPr>
            </w:pPr>
            <w:r>
              <w:rPr>
                <w:rFonts w:ascii="宋体" w:eastAsia="宋体" w:hAnsi="宋体" w:cs="宋体" w:hint="eastAsia"/>
                <w:sz w:val="18"/>
                <w:szCs w:val="18"/>
              </w:rPr>
              <w:t>沈春燕</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tc>
      </w:tr>
      <w:tr w:rsidR="002F3FCD" w:rsidTr="00BC52C7">
        <w:trPr>
          <w:trHeight w:val="530"/>
          <w:jc w:val="center"/>
        </w:trPr>
        <w:tc>
          <w:tcPr>
            <w:tcW w:w="1098" w:type="dxa"/>
            <w:vMerge/>
            <w:tcBorders>
              <w:bottom w:val="single" w:sz="6" w:space="0" w:color="000000"/>
              <w:right w:val="single" w:sz="6" w:space="0" w:color="000000"/>
            </w:tcBorders>
            <w:vAlign w:val="center"/>
          </w:tcPr>
          <w:p w:rsidR="002F3FCD" w:rsidRDefault="002F3FCD" w:rsidP="002F3FCD">
            <w:pPr>
              <w:snapToGrid w:val="0"/>
              <w:spacing w:line="296" w:lineRule="exact"/>
              <w:ind w:leftChars="-50" w:left="-120" w:rightChars="-50" w:right="-120"/>
              <w:jc w:val="center"/>
              <w:rPr>
                <w:rFonts w:eastAsia="宋体"/>
                <w:sz w:val="18"/>
                <w:szCs w:val="18"/>
              </w:rPr>
            </w:pPr>
          </w:p>
        </w:tc>
        <w:tc>
          <w:tcPr>
            <w:tcW w:w="103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r>
              <w:rPr>
                <w:rFonts w:eastAsia="宋体" w:hint="eastAsia"/>
                <w:sz w:val="18"/>
                <w:szCs w:val="18"/>
              </w:rPr>
              <w:t>110023</w:t>
            </w:r>
          </w:p>
        </w:tc>
        <w:tc>
          <w:tcPr>
            <w:tcW w:w="2492"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spacing w:line="260" w:lineRule="exact"/>
              <w:jc w:val="center"/>
              <w:rPr>
                <w:rFonts w:ascii="宋体" w:eastAsia="宋体" w:hAnsi="Calibri" w:cs="宋体"/>
                <w:sz w:val="18"/>
                <w:szCs w:val="18"/>
              </w:rPr>
            </w:pPr>
            <w:r>
              <w:rPr>
                <w:rFonts w:ascii="宋体" w:eastAsia="宋体" w:hAnsi="宋体" w:hint="eastAsia"/>
                <w:sz w:val="18"/>
                <w:szCs w:val="18"/>
              </w:rPr>
              <w:t>海洋生态学</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ind w:leftChars="-98" w:left="-235" w:rightChars="-91" w:right="-218"/>
              <w:jc w:val="center"/>
              <w:rPr>
                <w:rFonts w:ascii="Calibri" w:eastAsia="宋体" w:hAnsi="Calibri" w:cs="宋体"/>
                <w:sz w:val="18"/>
                <w:szCs w:val="18"/>
              </w:rPr>
            </w:pPr>
            <w:r>
              <w:rPr>
                <w:rFonts w:ascii="Calibri" w:eastAsia="宋体" w:hAnsi="Calibri" w:cs="宋体"/>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spacing w:line="260" w:lineRule="exact"/>
              <w:jc w:val="center"/>
              <w:rPr>
                <w:rFonts w:ascii="宋体" w:eastAsia="宋体" w:hAnsi="Calibri" w:cs="宋体"/>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2F3FCD">
            <w:pPr>
              <w:snapToGrid w:val="0"/>
              <w:spacing w:line="260" w:lineRule="exact"/>
              <w:ind w:leftChars="-50" w:left="-120" w:rightChars="-50" w:right="-120"/>
              <w:jc w:val="center"/>
              <w:rPr>
                <w:rFonts w:ascii="宋体" w:eastAsia="宋体" w:hAnsi="Calibri"/>
                <w:sz w:val="18"/>
                <w:szCs w:val="18"/>
              </w:rPr>
            </w:pPr>
            <w:r>
              <w:rPr>
                <w:rFonts w:ascii="宋体" w:eastAsia="宋体" w:hAnsi="宋体"/>
                <w:sz w:val="18"/>
                <w:szCs w:val="18"/>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2F3FCD" w:rsidRDefault="002F3FCD" w:rsidP="00BC52C7">
            <w:pPr>
              <w:spacing w:line="260" w:lineRule="exact"/>
              <w:jc w:val="center"/>
              <w:rPr>
                <w:rFonts w:ascii="宋体" w:eastAsia="宋体" w:hAnsi="Calibri" w:cs="宋体"/>
                <w:sz w:val="18"/>
                <w:szCs w:val="18"/>
              </w:rPr>
            </w:pPr>
            <w:r>
              <w:rPr>
                <w:rFonts w:ascii="宋体" w:eastAsia="宋体" w:hAnsi="宋体" w:hint="eastAsia"/>
                <w:sz w:val="18"/>
                <w:szCs w:val="18"/>
              </w:rPr>
              <w:t>考查</w:t>
            </w:r>
          </w:p>
        </w:tc>
        <w:tc>
          <w:tcPr>
            <w:tcW w:w="851" w:type="dxa"/>
            <w:tcBorders>
              <w:top w:val="single" w:sz="6" w:space="0" w:color="000000"/>
              <w:left w:val="single" w:sz="6" w:space="0" w:color="000000"/>
              <w:bottom w:val="single" w:sz="6" w:space="0" w:color="000000"/>
              <w:right w:val="single" w:sz="6" w:space="0" w:color="000000"/>
            </w:tcBorders>
            <w:vAlign w:val="center"/>
          </w:tcPr>
          <w:p w:rsidR="002F3FCD" w:rsidRDefault="002F3FCD" w:rsidP="00BC52C7">
            <w:pPr>
              <w:spacing w:line="260" w:lineRule="exact"/>
              <w:jc w:val="center"/>
              <w:rPr>
                <w:rFonts w:ascii="宋体" w:eastAsia="宋体" w:hAnsi="Calibri" w:cs="宋体"/>
                <w:sz w:val="18"/>
                <w:szCs w:val="18"/>
              </w:rPr>
            </w:pPr>
            <w:r>
              <w:rPr>
                <w:rFonts w:ascii="宋体" w:eastAsia="宋体" w:hAnsi="宋体" w:cs="宋体" w:hint="eastAsia"/>
                <w:sz w:val="18"/>
                <w:szCs w:val="18"/>
              </w:rPr>
              <w:t>徐</w:t>
            </w:r>
            <w:r>
              <w:rPr>
                <w:rFonts w:ascii="宋体" w:eastAsia="宋体" w:hAnsi="宋体" w:cs="宋体"/>
                <w:sz w:val="18"/>
                <w:szCs w:val="18"/>
              </w:rPr>
              <w:t>兴华</w:t>
            </w:r>
          </w:p>
        </w:tc>
        <w:tc>
          <w:tcPr>
            <w:tcW w:w="736"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2F3FCD" w:rsidRDefault="002F3FCD" w:rsidP="002F3FCD">
            <w:pPr>
              <w:snapToGrid w:val="0"/>
              <w:spacing w:line="296" w:lineRule="exact"/>
              <w:ind w:leftChars="-50" w:left="-120" w:rightChars="-50" w:right="-120"/>
              <w:jc w:val="center"/>
              <w:rPr>
                <w:rFonts w:eastAsia="宋体"/>
                <w:sz w:val="18"/>
                <w:szCs w:val="18"/>
              </w:rPr>
            </w:pPr>
          </w:p>
        </w:tc>
      </w:tr>
    </w:tbl>
    <w:p w:rsidR="002F3FCD" w:rsidRDefault="002F3FCD" w:rsidP="002F3FCD">
      <w:pPr>
        <w:rPr>
          <w:rFonts w:ascii="宋体" w:eastAsia="宋体" w:hAnsi="宋体" w:cs="宋体"/>
          <w:sz w:val="21"/>
          <w:szCs w:val="21"/>
        </w:rPr>
      </w:pPr>
      <w:r>
        <w:rPr>
          <w:rFonts w:ascii="宋体" w:eastAsia="宋体" w:hAnsi="宋体" w:cs="宋体" w:hint="eastAsia"/>
          <w:sz w:val="21"/>
          <w:szCs w:val="21"/>
        </w:rPr>
        <w:t>备注：博士生必须自修“马克思恩格斯列宁经典著作选读”，不计学分。</w:t>
      </w:r>
    </w:p>
    <w:p w:rsidR="002439E5" w:rsidRPr="002F3FCD" w:rsidRDefault="002439E5" w:rsidP="002F3FCD">
      <w:pPr>
        <w:spacing w:beforeLines="50" w:before="156" w:line="360" w:lineRule="auto"/>
        <w:jc w:val="both"/>
        <w:rPr>
          <w:rFonts w:ascii="宋体" w:eastAsia="宋体" w:hAnsi="宋体" w:cs="宋体"/>
          <w:b/>
          <w:bCs/>
          <w:sz w:val="21"/>
          <w:szCs w:val="21"/>
        </w:rPr>
      </w:pPr>
    </w:p>
    <w:sectPr w:rsidR="002439E5" w:rsidRPr="002F3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C62" w:rsidRDefault="00286C62" w:rsidP="002F3FCD">
      <w:r>
        <w:separator/>
      </w:r>
    </w:p>
  </w:endnote>
  <w:endnote w:type="continuationSeparator" w:id="0">
    <w:p w:rsidR="00286C62" w:rsidRDefault="00286C62" w:rsidP="002F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C62" w:rsidRDefault="00286C62" w:rsidP="002F3FCD">
      <w:r>
        <w:separator/>
      </w:r>
    </w:p>
  </w:footnote>
  <w:footnote w:type="continuationSeparator" w:id="0">
    <w:p w:rsidR="00286C62" w:rsidRDefault="00286C62" w:rsidP="002F3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B2"/>
    <w:rsid w:val="002439E5"/>
    <w:rsid w:val="00286C62"/>
    <w:rsid w:val="002F3FCD"/>
    <w:rsid w:val="007B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CD"/>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FC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2F3FCD"/>
    <w:rPr>
      <w:sz w:val="18"/>
      <w:szCs w:val="18"/>
    </w:rPr>
  </w:style>
  <w:style w:type="paragraph" w:styleId="a4">
    <w:name w:val="footer"/>
    <w:basedOn w:val="a"/>
    <w:link w:val="Char0"/>
    <w:uiPriority w:val="99"/>
    <w:unhideWhenUsed/>
    <w:rsid w:val="002F3FCD"/>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2F3FCD"/>
    <w:rPr>
      <w:sz w:val="18"/>
      <w:szCs w:val="18"/>
    </w:rPr>
  </w:style>
  <w:style w:type="paragraph" w:styleId="a5">
    <w:name w:val="Title"/>
    <w:basedOn w:val="a"/>
    <w:next w:val="a"/>
    <w:link w:val="Char1"/>
    <w:uiPriority w:val="99"/>
    <w:qFormat/>
    <w:rsid w:val="002F3FC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99"/>
    <w:rsid w:val="002F3FCD"/>
    <w:rPr>
      <w:rFonts w:asciiTheme="majorHAnsi" w:eastAsia="宋体" w:hAnsiTheme="majorHAnsi" w:cstheme="majorBidi"/>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CD"/>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FC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2F3FCD"/>
    <w:rPr>
      <w:sz w:val="18"/>
      <w:szCs w:val="18"/>
    </w:rPr>
  </w:style>
  <w:style w:type="paragraph" w:styleId="a4">
    <w:name w:val="footer"/>
    <w:basedOn w:val="a"/>
    <w:link w:val="Char0"/>
    <w:uiPriority w:val="99"/>
    <w:unhideWhenUsed/>
    <w:rsid w:val="002F3FCD"/>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2F3FCD"/>
    <w:rPr>
      <w:sz w:val="18"/>
      <w:szCs w:val="18"/>
    </w:rPr>
  </w:style>
  <w:style w:type="paragraph" w:styleId="a5">
    <w:name w:val="Title"/>
    <w:basedOn w:val="a"/>
    <w:next w:val="a"/>
    <w:link w:val="Char1"/>
    <w:uiPriority w:val="99"/>
    <w:qFormat/>
    <w:rsid w:val="002F3FC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99"/>
    <w:rsid w:val="002F3FCD"/>
    <w:rPr>
      <w:rFonts w:asciiTheme="majorHAnsi" w:eastAsia="宋体"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link?url=http%3A%2F%2Fbook.kongfz.com%2F7826%2F127570897%2F&amp;q=%E7%90%86%E8%AE%BA%E5%A3%B0%E5%AD%A6%E8%8B%B1%E6%96%87&amp;ts=1491006922&amp;t=58a88a4f0253f4ed8ebad510541bcec&amp;src=haoso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2019-09-16T01:25:00Z</dcterms:created>
  <dcterms:modified xsi:type="dcterms:W3CDTF">2019-09-16T01:25:00Z</dcterms:modified>
</cp:coreProperties>
</file>